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>На основу чл. 18. ст. 1. Закона о јавним службама („Службени гласник Републике Србије“, број 42/91, 71/94, 79/05-др.закон, 81/05-исп.др.закона, 83/05-исп.др.закона и 83714-др.закон), чл. 39.ст.4. Закона о туризму („Службени гласник Републике Србије“ број 36/09, 88/10, 99/11-др.закон, 93/12 и 84/15), чл. 32.ст.1. тач. 9) и чл. 66.ст.3. Закона о локалној самоуправи („Службени гласник Републике Србије“, број 129/07 и 83/14-др.закон), чл. 6. ст. 2. и чл. 7. ст. 1. Одлуке о оснивању Туристичке организације града Врања („Службени гласник града Врања“, број 26/09-пречишћен текст)  и чл. 32. ст. 1. тач.10) Статута града Врања („Службени гласник града Врања“, број 18/15-пречишћен текст), Скупштина Града Врања, на седници одржаној 22. 06. 2016. године, донела је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ИМЕНОВАЊУ  ДИРЕКТОРА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ТУРИСТИЧКЕ ОРГАНИЗАЦИЈЕ ГРАДА ВРАЊА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Именује се</w:t>
      </w:r>
      <w:r>
        <w:rPr>
          <w:rFonts w:ascii="Tahoma" w:hAnsi="Tahoma" w:cs="Tahoma"/>
          <w:sz w:val="22"/>
          <w:szCs w:val="22"/>
          <w:lang/>
        </w:rPr>
        <w:t xml:space="preserve"> Дејан Тасић, дипл.економиста из Врања</w:t>
      </w:r>
      <w:r>
        <w:rPr>
          <w:rFonts w:ascii="Tahoma" w:hAnsi="Tahoma" w:cs="Tahoma"/>
          <w:sz w:val="22"/>
          <w:szCs w:val="22"/>
          <w:lang w:val="sr-Cyrl-CS"/>
        </w:rPr>
        <w:t>, за директора Туристичке организације града Врања, на период од четири (4) године.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је коначно.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3.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Правни основ за доношење овог Решења садржан је у одредбама чл. 18. ст. 1. Закона о јавним службама („Службени гласник Републике Србије“, број 42/91, 71/94, 79/05-др.закон, 81/05-исп.др.закона, 83/05-исп.др.закона и 83714-др.закон), чл. 39.ст.4. Закона о туризму („Службени гласник Републике Србије“ број 36/09, 88/10, 99/11-др.закон, 93/12 и 84/15), чл. 32.ст.1. тач. 9) и чл. 66.ст.3. Закона о локалној самоуправи („Службени гласник Републике Србије“, број 129/07 и 83/14-др.закон),  чл. 6. ст. 2. и чл. 7. ст. 1. Одлуке о оснивању Туристичке организације града Врања („Службени гласник града Врања“, број 26/09-пречишћен текст)  и чл. 35. ст. 1. тач.10) Статута града Врања („Службени гласник града Врања“, број 18/15-пречишћен текст).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Одредбама чл. 18. ст. 1. Закона о јавним службама, чл. 32.ст.1. тач. 9) и чл. 66.ст.3. Закона о локалној самоуправи, чл. 6. ст. 2. и чл. 7. ст. 1. Одлуке о оснивању Туристичке организације града Врања   и чл. 32. ст. 1. тач.10) Статута града Врања, прописано је да директора јавне установе, односно Туристичке организације града Врања именује оснивач, односно Скупштина Града Врања, на период од четири године, у складу са законом и Статутом ове установе. Према важећој регулативи, за директора Туристичке организације града Врања може бити именовано лице које поред законом прописаних услова, испуњава и следеће, посебне услове: да има стечено високо образовање на основним академским студијама у обиму од најмање 240 </w:t>
      </w:r>
      <w:r>
        <w:rPr>
          <w:rFonts w:ascii="Tahoma" w:hAnsi="Tahoma" w:cs="Tahoma"/>
          <w:sz w:val="22"/>
          <w:szCs w:val="22"/>
        </w:rPr>
        <w:t>ESPB</w:t>
      </w:r>
      <w:r>
        <w:rPr>
          <w:rFonts w:ascii="Tahoma" w:hAnsi="Tahoma" w:cs="Tahoma"/>
          <w:sz w:val="22"/>
          <w:szCs w:val="22"/>
          <w:lang w:val="sr-Cyrl-CS"/>
        </w:rPr>
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године; да поседује стручно звање у области права, економије, туризма и хотелијерства; радно искуство од четири године</w:t>
      </w:r>
      <w:r>
        <w:rPr>
          <w:rFonts w:ascii="Tahoma" w:hAnsi="Tahoma" w:cs="Tahoma"/>
          <w:sz w:val="22"/>
          <w:szCs w:val="22"/>
        </w:rPr>
        <w:t>.</w:t>
      </w:r>
    </w:p>
    <w:p w:rsidR="00F45BA6" w:rsidRDefault="00F45BA6" w:rsidP="00F45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Сагласно прописаној регулативи, Комисија за мандатно-имунитетска и административна питања и избор и именовање Скупштине града Врања, а сходно овлашћењима из одредбе чл. 51.ст. 1. тач 2. Пословника Скупштине града Врања („Службени гласник града Врања“, број 25/12), утврдила је предлог да се за директора ЈП  Туристичке организације Врања именује</w:t>
      </w:r>
      <w:r>
        <w:rPr>
          <w:rFonts w:ascii="Tahoma" w:hAnsi="Tahoma" w:cs="Tahoma"/>
          <w:sz w:val="22"/>
          <w:szCs w:val="22"/>
        </w:rPr>
        <w:t xml:space="preserve"> Дејан </w:t>
      </w:r>
      <w:r>
        <w:rPr>
          <w:rFonts w:ascii="Tahoma" w:hAnsi="Tahoma" w:cs="Tahoma"/>
          <w:sz w:val="22"/>
          <w:szCs w:val="22"/>
          <w:lang/>
        </w:rPr>
        <w:t>тасић, дипл.економиста из Врања.</w:t>
      </w:r>
      <w:r>
        <w:rPr>
          <w:rFonts w:ascii="Tahoma" w:hAnsi="Tahoma" w:cs="Tahoma"/>
          <w:sz w:val="22"/>
          <w:szCs w:val="22"/>
          <w:lang w:val="sr-Cyrl-CS"/>
        </w:rPr>
        <w:t>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На основу напред изнетог, а на предлог Комисије за мандатно-имунитетска и административна питања и избор и именовање, Скупштина Града одлучила је као у диспозитиву Решења.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ПОУКА О ПРАВНОМ СРЕДСТВУ. Против Решењ</w:t>
      </w:r>
      <w:r w:rsidR="00F83563">
        <w:rPr>
          <w:rFonts w:ascii="Tahoma" w:hAnsi="Tahoma" w:cs="Tahoma"/>
          <w:sz w:val="22"/>
          <w:szCs w:val="22"/>
          <w:lang w:val="sr-Cyrl-CS"/>
        </w:rPr>
        <w:t>а може се поднети тужба Виш</w:t>
      </w:r>
      <w:r w:rsidR="00BD65C5">
        <w:rPr>
          <w:rFonts w:ascii="Tahoma" w:hAnsi="Tahoma" w:cs="Tahoma"/>
          <w:sz w:val="22"/>
          <w:szCs w:val="22"/>
          <w:lang w:val="sr-Cyrl-CS"/>
        </w:rPr>
        <w:t xml:space="preserve">ем </w:t>
      </w:r>
      <w:r>
        <w:rPr>
          <w:rFonts w:ascii="Tahoma" w:hAnsi="Tahoma" w:cs="Tahoma"/>
          <w:sz w:val="22"/>
          <w:szCs w:val="22"/>
          <w:lang w:val="sr-Cyrl-CS"/>
        </w:rPr>
        <w:t xml:space="preserve"> суду у Врању у року од 30 дана од дана добијања Решења.</w:t>
      </w: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22. 06. 2016.године, број: 02-109/2016-13</w:t>
      </w: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45BA6" w:rsidRDefault="00F45BA6" w:rsidP="00F45BA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ПРЕДСЕДНИК СКУПШТИНЕ</w:t>
      </w:r>
    </w:p>
    <w:p w:rsidR="00F45BA6" w:rsidRPr="00BD65C5" w:rsidRDefault="00F45BA6" w:rsidP="00BD65C5">
      <w:pPr>
        <w:jc w:val="center"/>
        <w:rPr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Дејан Тричковић,</w:t>
      </w:r>
      <w:r w:rsidR="00BD65C5">
        <w:rPr>
          <w:rFonts w:ascii="Tahoma" w:hAnsi="Tahoma" w:cs="Tahoma"/>
          <w:b/>
          <w:sz w:val="20"/>
          <w:szCs w:val="20"/>
          <w:lang w:val="sr-Cyrl-CS"/>
        </w:rPr>
        <w:t xml:space="preserve"> спец.двм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F45BA6" w:rsidRDefault="00F45BA6" w:rsidP="00F45BA6"/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F45BA6" w:rsidRDefault="00F45BA6" w:rsidP="00F45BA6">
      <w:pPr>
        <w:rPr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45BA6"/>
    <w:rsid w:val="0029298C"/>
    <w:rsid w:val="00762C5E"/>
    <w:rsid w:val="00A45B4A"/>
    <w:rsid w:val="00BD65C5"/>
    <w:rsid w:val="00F45BA6"/>
    <w:rsid w:val="00F8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A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dcterms:created xsi:type="dcterms:W3CDTF">2016-09-19T10:29:00Z</dcterms:created>
  <dcterms:modified xsi:type="dcterms:W3CDTF">2016-09-19T10:31:00Z</dcterms:modified>
</cp:coreProperties>
</file>